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5ADEF" w14:textId="77777777" w:rsidR="00A432A2" w:rsidRDefault="00A432A2">
      <w:pPr>
        <w:widowControl w:val="0"/>
        <w:pBdr>
          <w:top w:val="nil"/>
          <w:left w:val="nil"/>
          <w:bottom w:val="nil"/>
          <w:right w:val="nil"/>
          <w:between w:val="nil"/>
        </w:pBdr>
        <w:spacing w:line="276" w:lineRule="auto"/>
      </w:pPr>
    </w:p>
    <w:p w14:paraId="003E8790" w14:textId="77777777" w:rsidR="00A432A2" w:rsidRDefault="00A432A2">
      <w:pPr>
        <w:widowControl w:val="0"/>
        <w:pBdr>
          <w:top w:val="nil"/>
          <w:left w:val="nil"/>
          <w:bottom w:val="nil"/>
          <w:right w:val="nil"/>
          <w:between w:val="nil"/>
        </w:pBdr>
        <w:spacing w:line="276" w:lineRule="auto"/>
      </w:pPr>
    </w:p>
    <w:p w14:paraId="79E35BB4" w14:textId="77777777" w:rsidR="00A432A2" w:rsidRDefault="00B309FD">
      <w:pPr>
        <w:jc w:val="center"/>
        <w:rPr>
          <w:b/>
          <w:sz w:val="21"/>
          <w:szCs w:val="21"/>
        </w:rPr>
      </w:pPr>
      <w:r>
        <w:rPr>
          <w:b/>
          <w:noProof/>
          <w:sz w:val="21"/>
          <w:szCs w:val="21"/>
        </w:rPr>
        <w:drawing>
          <wp:inline distT="0" distB="0" distL="0" distR="0" wp14:anchorId="185E4CA8" wp14:editId="74AF81C0">
            <wp:extent cx="2231390" cy="1347470"/>
            <wp:effectExtent l="0" t="0" r="0" b="0"/>
            <wp:docPr id="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231390" cy="1347470"/>
                    </a:xfrm>
                    <a:prstGeom prst="rect">
                      <a:avLst/>
                    </a:prstGeom>
                    <a:ln/>
                  </pic:spPr>
                </pic:pic>
              </a:graphicData>
            </a:graphic>
          </wp:inline>
        </w:drawing>
      </w:r>
    </w:p>
    <w:p w14:paraId="2241F1AB" w14:textId="77777777" w:rsidR="00A432A2" w:rsidRDefault="00A432A2">
      <w:pPr>
        <w:jc w:val="center"/>
        <w:rPr>
          <w:b/>
          <w:sz w:val="21"/>
          <w:szCs w:val="21"/>
        </w:rPr>
      </w:pPr>
    </w:p>
    <w:p w14:paraId="56E0F6ED" w14:textId="75AD1FB9" w:rsidR="00A432A2" w:rsidRDefault="00B309FD">
      <w:pPr>
        <w:pStyle w:val="Title"/>
        <w:jc w:val="center"/>
        <w:rPr>
          <w:rFonts w:ascii="Times New Roman" w:eastAsia="Times New Roman" w:hAnsi="Times New Roman" w:cs="Times New Roman"/>
          <w:b/>
          <w:sz w:val="28"/>
          <w:szCs w:val="28"/>
          <w:u w:val="single"/>
        </w:rPr>
      </w:pPr>
      <w:bookmarkStart w:id="0" w:name="_heading=h.vld06b2p8ouj" w:colFirst="0" w:colLast="0"/>
      <w:bookmarkEnd w:id="0"/>
      <w:r>
        <w:rPr>
          <w:rFonts w:ascii="Times New Roman" w:eastAsia="Times New Roman" w:hAnsi="Times New Roman" w:cs="Times New Roman"/>
          <w:b/>
          <w:sz w:val="28"/>
          <w:szCs w:val="28"/>
          <w:u w:val="single"/>
        </w:rPr>
        <w:t>202</w:t>
      </w:r>
      <w:r w:rsidR="00EB02D6">
        <w:rPr>
          <w:rFonts w:ascii="Times New Roman" w:eastAsia="Times New Roman" w:hAnsi="Times New Roman" w:cs="Times New Roman"/>
          <w:b/>
          <w:sz w:val="28"/>
          <w:szCs w:val="28"/>
          <w:u w:val="single"/>
        </w:rPr>
        <w:t>3</w:t>
      </w:r>
      <w:r>
        <w:rPr>
          <w:rFonts w:ascii="Times New Roman" w:eastAsia="Times New Roman" w:hAnsi="Times New Roman" w:cs="Times New Roman"/>
          <w:b/>
          <w:sz w:val="28"/>
          <w:szCs w:val="28"/>
          <w:u w:val="single"/>
        </w:rPr>
        <w:t>-202</w:t>
      </w:r>
      <w:r w:rsidR="00EB02D6">
        <w:rPr>
          <w:rFonts w:ascii="Times New Roman" w:eastAsia="Times New Roman" w:hAnsi="Times New Roman" w:cs="Times New Roman"/>
          <w:b/>
          <w:sz w:val="28"/>
          <w:szCs w:val="28"/>
          <w:u w:val="single"/>
        </w:rPr>
        <w:t>4</w:t>
      </w:r>
      <w:r>
        <w:rPr>
          <w:rFonts w:ascii="Times New Roman" w:eastAsia="Times New Roman" w:hAnsi="Times New Roman" w:cs="Times New Roman"/>
          <w:b/>
          <w:sz w:val="28"/>
          <w:szCs w:val="28"/>
          <w:u w:val="single"/>
        </w:rPr>
        <w:t xml:space="preserve"> UNDERGRADUATE - Program Disestablishment Proposal Template </w:t>
      </w:r>
    </w:p>
    <w:p w14:paraId="0F6DB8B8" w14:textId="5637679E" w:rsidR="00A432A2" w:rsidRDefault="00B309FD">
      <w:pPr>
        <w:pStyle w:val="Title"/>
        <w:jc w:val="center"/>
        <w:rPr>
          <w:rFonts w:ascii="Times New Roman" w:eastAsia="Times New Roman" w:hAnsi="Times New Roman" w:cs="Times New Roman"/>
          <w:b/>
          <w:sz w:val="28"/>
          <w:szCs w:val="28"/>
          <w:u w:val="single"/>
        </w:rPr>
      </w:pPr>
      <w:bookmarkStart w:id="1" w:name="_heading=h.1go8hp7prf7w" w:colFirst="0" w:colLast="0"/>
      <w:bookmarkEnd w:id="1"/>
      <w:r>
        <w:rPr>
          <w:rFonts w:ascii="Times New Roman" w:eastAsia="Times New Roman" w:hAnsi="Times New Roman" w:cs="Times New Roman"/>
          <w:b/>
          <w:sz w:val="28"/>
          <w:szCs w:val="28"/>
          <w:u w:val="single"/>
        </w:rPr>
        <w:t>(rev 9/202</w:t>
      </w:r>
      <w:r w:rsidR="00EB02D6">
        <w:rPr>
          <w:rFonts w:ascii="Times New Roman" w:eastAsia="Times New Roman" w:hAnsi="Times New Roman" w:cs="Times New Roman"/>
          <w:b/>
          <w:sz w:val="28"/>
          <w:szCs w:val="28"/>
          <w:u w:val="single"/>
        </w:rPr>
        <w:t>2</w:t>
      </w:r>
      <w:r>
        <w:rPr>
          <w:rFonts w:ascii="Times New Roman" w:eastAsia="Times New Roman" w:hAnsi="Times New Roman" w:cs="Times New Roman"/>
          <w:b/>
          <w:sz w:val="28"/>
          <w:szCs w:val="28"/>
          <w:u w:val="single"/>
        </w:rPr>
        <w:t>)</w:t>
      </w:r>
    </w:p>
    <w:p w14:paraId="7F541D6B" w14:textId="77777777" w:rsidR="00A432A2" w:rsidRDefault="00A432A2">
      <w:bookmarkStart w:id="2" w:name="_heading=h.gjdgxs" w:colFirst="0" w:colLast="0"/>
      <w:bookmarkEnd w:id="2"/>
    </w:p>
    <w:p w14:paraId="58F98303" w14:textId="77777777" w:rsidR="00A432A2" w:rsidRDefault="00B309FD">
      <w:bookmarkStart w:id="3" w:name="_heading=h.164plpm2u49f" w:colFirst="0" w:colLast="0"/>
      <w:bookmarkEnd w:id="3"/>
      <w:r>
        <w:t xml:space="preserve">This form is for the removal of a program from the academic catalog. This form collects all the necessary data to be entered into Curriculog. </w:t>
      </w:r>
    </w:p>
    <w:p w14:paraId="7723EEB7" w14:textId="77777777" w:rsidR="00A432A2" w:rsidRDefault="00A432A2">
      <w:bookmarkStart w:id="4" w:name="_heading=h.2k5969sxwn31" w:colFirst="0" w:colLast="0"/>
      <w:bookmarkEnd w:id="4"/>
    </w:p>
    <w:p w14:paraId="3889E083" w14:textId="77777777" w:rsidR="00A432A2" w:rsidRDefault="00B309FD">
      <w:pPr>
        <w:pBdr>
          <w:top w:val="none" w:sz="0" w:space="0" w:color="000000"/>
          <w:bottom w:val="none" w:sz="0" w:space="0" w:color="000000"/>
          <w:right w:val="none" w:sz="0" w:space="0" w:color="000000"/>
          <w:between w:val="none" w:sz="0" w:space="0" w:color="000000"/>
        </w:pBdr>
        <w:shd w:val="clear" w:color="auto" w:fill="FFFFFF"/>
      </w:pPr>
      <w:r>
        <w:rPr>
          <w:b/>
          <w:highlight w:val="white"/>
        </w:rPr>
        <w:t>Honors Degree</w:t>
      </w:r>
      <w:r>
        <w:rPr>
          <w:highlight w:val="white"/>
        </w:rPr>
        <w:t>: If an Honors Degree will also be proposed, an additional proposal will be required.</w:t>
      </w:r>
    </w:p>
    <w:p w14:paraId="1C76C926" w14:textId="77777777" w:rsidR="00A432A2" w:rsidRDefault="00A432A2">
      <w:bookmarkStart w:id="5" w:name="_heading=h.9cox0icymcs5" w:colFirst="0" w:colLast="0"/>
      <w:bookmarkEnd w:id="5"/>
    </w:p>
    <w:p w14:paraId="140F7C31" w14:textId="77777777" w:rsidR="00A432A2" w:rsidRDefault="00B309FD">
      <w:r>
        <w:rPr>
          <w:b/>
        </w:rPr>
        <w:t>Program Director and/or Program Committee’s Responsibilities:</w:t>
      </w:r>
      <w:r>
        <w:t xml:space="preserve"> It is the Program Director and/or Program Committee’s responsibility to create and edit the content associated with this form and the attachments. </w:t>
      </w:r>
    </w:p>
    <w:p w14:paraId="311C1EEC" w14:textId="77777777" w:rsidR="00A432A2" w:rsidRDefault="00A432A2"/>
    <w:p w14:paraId="1EDB0347" w14:textId="77777777" w:rsidR="00A432A2" w:rsidRDefault="00B309FD">
      <w:r>
        <w:rPr>
          <w:b/>
        </w:rPr>
        <w:t>Graduate Services Coordinator Responsibilities:</w:t>
      </w:r>
      <w:r>
        <w:t xml:space="preserve"> The Graduate Services Coordinator will provide administrative support, including answering questions, providing templates, providing clarifying information and entering the resulting content into the University tracking and approval system (Curriculog).</w:t>
      </w:r>
    </w:p>
    <w:p w14:paraId="53196F77" w14:textId="77777777" w:rsidR="00A432A2" w:rsidRDefault="00A432A2"/>
    <w:p w14:paraId="11D61CAC" w14:textId="77777777" w:rsidR="00A432A2" w:rsidRDefault="00B309FD">
      <w:pPr>
        <w:pBdr>
          <w:top w:val="none" w:sz="0" w:space="0" w:color="000000"/>
          <w:left w:val="none" w:sz="0" w:space="0" w:color="000000"/>
          <w:bottom w:val="none" w:sz="0" w:space="0" w:color="000000"/>
          <w:right w:val="none" w:sz="0" w:space="0" w:color="000000"/>
          <w:between w:val="none" w:sz="0" w:space="0" w:color="000000"/>
        </w:pBdr>
        <w:shd w:val="clear" w:color="auto" w:fill="FFFFFF"/>
        <w:rPr>
          <w:highlight w:val="white"/>
        </w:rPr>
      </w:pPr>
      <w:r>
        <w:rPr>
          <w:b/>
        </w:rPr>
        <w:t xml:space="preserve">Please note: </w:t>
      </w:r>
      <w:r>
        <w:rPr>
          <w:highlight w:val="white"/>
        </w:rPr>
        <w:t xml:space="preserve">Only the information entered into this form will be considered "approved" for the purposes of the Academic Catalog and degree audits, if applicable. Supporting documentation, although relevant and indicative of intent, does not constitute the "approved" language that will be imported into the Catalog. </w:t>
      </w:r>
    </w:p>
    <w:p w14:paraId="5E16B04C" w14:textId="77777777" w:rsidR="00A432A2" w:rsidRDefault="00A432A2">
      <w:pPr>
        <w:pBdr>
          <w:top w:val="none" w:sz="0" w:space="0" w:color="000000"/>
          <w:left w:val="none" w:sz="0" w:space="0" w:color="000000"/>
          <w:bottom w:val="none" w:sz="0" w:space="0" w:color="000000"/>
          <w:right w:val="none" w:sz="0" w:space="0" w:color="000000"/>
          <w:between w:val="none" w:sz="0" w:space="0" w:color="000000"/>
        </w:pBdr>
        <w:shd w:val="clear" w:color="auto" w:fill="FFFFFF"/>
        <w:rPr>
          <w:highlight w:val="white"/>
        </w:rPr>
      </w:pPr>
    </w:p>
    <w:p w14:paraId="27764E32" w14:textId="77777777" w:rsidR="00A432A2" w:rsidRDefault="00B309FD">
      <w:pPr>
        <w:pBdr>
          <w:top w:val="none" w:sz="0" w:space="0" w:color="000000"/>
          <w:left w:val="none" w:sz="0" w:space="0" w:color="000000"/>
          <w:bottom w:val="none" w:sz="0" w:space="0" w:color="000000"/>
          <w:right w:val="none" w:sz="0" w:space="0" w:color="000000"/>
          <w:between w:val="none" w:sz="0" w:space="0" w:color="000000"/>
        </w:pBdr>
        <w:shd w:val="clear" w:color="auto" w:fill="FFFFFF"/>
        <w:rPr>
          <w:highlight w:val="white"/>
        </w:rPr>
      </w:pPr>
      <w:r>
        <w:rPr>
          <w:b/>
          <w:highlight w:val="white"/>
        </w:rPr>
        <w:t xml:space="preserve">Academic Program Approval: </w:t>
      </w:r>
      <w:r>
        <w:rPr>
          <w:highlight w:val="white"/>
        </w:rPr>
        <w:t>This form is a routing document for the approval of academic program disestablishments. Proposing department should complete this form. Detailed instructions for the proposal should be followed. For more information, call the Faculty Senate Office at (302) 831-2921.</w:t>
      </w:r>
    </w:p>
    <w:p w14:paraId="00A28DF0" w14:textId="77777777" w:rsidR="00A432A2" w:rsidRDefault="00A432A2">
      <w:pPr>
        <w:pBdr>
          <w:top w:val="none" w:sz="0" w:space="0" w:color="000000"/>
          <w:left w:val="none" w:sz="0" w:space="0" w:color="000000"/>
          <w:bottom w:val="none" w:sz="0" w:space="0" w:color="000000"/>
          <w:right w:val="none" w:sz="0" w:space="0" w:color="000000"/>
          <w:between w:val="none" w:sz="0" w:space="0" w:color="000000"/>
        </w:pBdr>
        <w:shd w:val="clear" w:color="auto" w:fill="FFFFFF"/>
        <w:rPr>
          <w:highlight w:val="white"/>
        </w:rPr>
      </w:pPr>
    </w:p>
    <w:p w14:paraId="772BE562" w14:textId="77777777" w:rsidR="00A432A2" w:rsidRDefault="00B309FD">
      <w:pPr>
        <w:pBdr>
          <w:top w:val="none" w:sz="0" w:space="0" w:color="000000"/>
          <w:left w:val="none" w:sz="0" w:space="0" w:color="000000"/>
          <w:bottom w:val="none" w:sz="0" w:space="0" w:color="000000"/>
          <w:right w:val="none" w:sz="0" w:space="0" w:color="000000"/>
          <w:between w:val="none" w:sz="0" w:space="0" w:color="000000"/>
        </w:pBdr>
        <w:shd w:val="clear" w:color="auto" w:fill="FFFFFF"/>
        <w:rPr>
          <w:highlight w:val="white"/>
        </w:rPr>
      </w:pPr>
      <w:r>
        <w:rPr>
          <w:b/>
          <w:highlight w:val="white"/>
        </w:rPr>
        <w:t xml:space="preserve">Effective Date: </w:t>
      </w:r>
      <w:r>
        <w:rPr>
          <w:highlight w:val="white"/>
        </w:rPr>
        <w:t>Changes when approved will be effective at the start of the next academic year unless special circumstances and a specific request is made.</w:t>
      </w:r>
    </w:p>
    <w:p w14:paraId="6A0BDF74" w14:textId="77777777" w:rsidR="00A432A2" w:rsidRDefault="00A432A2">
      <w:pPr>
        <w:pBdr>
          <w:top w:val="none" w:sz="0" w:space="0" w:color="000000"/>
          <w:left w:val="none" w:sz="0" w:space="0" w:color="000000"/>
          <w:bottom w:val="none" w:sz="0" w:space="0" w:color="000000"/>
          <w:right w:val="none" w:sz="0" w:space="0" w:color="000000"/>
          <w:between w:val="none" w:sz="0" w:space="0" w:color="000000"/>
        </w:pBdr>
        <w:shd w:val="clear" w:color="auto" w:fill="FFFFFF"/>
        <w:rPr>
          <w:highlight w:val="white"/>
        </w:rPr>
      </w:pPr>
    </w:p>
    <w:p w14:paraId="64885E73" w14:textId="77777777" w:rsidR="00A432A2" w:rsidRDefault="00B309FD">
      <w:pPr>
        <w:rPr>
          <w:highlight w:val="white"/>
        </w:rPr>
      </w:pPr>
      <w:r>
        <w:rPr>
          <w:b/>
        </w:rPr>
        <w:t>Curriculog Templates and Examples</w:t>
      </w:r>
      <w:r>
        <w:t xml:space="preserve"> for helpful documents: </w:t>
      </w:r>
      <w:hyperlink r:id="rId10">
        <w:r>
          <w:rPr>
            <w:color w:val="0563C1"/>
            <w:u w:val="single"/>
          </w:rPr>
          <w:t>https://drive.google.com/drive/folders/1vjGHT9d2uNhrTaz5bnK_l8DxiE_M-cp2?usp=sharing</w:t>
        </w:r>
      </w:hyperlink>
      <w:r>
        <w:t xml:space="preserve"> </w:t>
      </w:r>
    </w:p>
    <w:p w14:paraId="5E9C3E89" w14:textId="77777777" w:rsidR="00A432A2" w:rsidRDefault="00A432A2">
      <w:pPr>
        <w:pBdr>
          <w:top w:val="none" w:sz="0" w:space="0" w:color="000000"/>
          <w:left w:val="none" w:sz="0" w:space="0" w:color="000000"/>
          <w:bottom w:val="none" w:sz="0" w:space="0" w:color="000000"/>
          <w:right w:val="none" w:sz="0" w:space="0" w:color="000000"/>
          <w:between w:val="none" w:sz="0" w:space="0" w:color="000000"/>
        </w:pBdr>
        <w:shd w:val="clear" w:color="auto" w:fill="FFFFFF"/>
        <w:rPr>
          <w:highlight w:val="white"/>
        </w:rPr>
      </w:pPr>
    </w:p>
    <w:p w14:paraId="2B180907" w14:textId="77777777" w:rsidR="00A432A2" w:rsidRDefault="00B309FD">
      <w:r>
        <w:t>Please read all sections below.</w:t>
      </w:r>
    </w:p>
    <w:p w14:paraId="541F23AA" w14:textId="77777777" w:rsidR="00A432A2" w:rsidRDefault="00A432A2"/>
    <w:p w14:paraId="49A80D98" w14:textId="77777777" w:rsidR="00A432A2" w:rsidRDefault="00B309FD">
      <w:pPr>
        <w:rPr>
          <w:b/>
        </w:rPr>
      </w:pPr>
      <w:r>
        <w:rPr>
          <w:b/>
        </w:rPr>
        <w:t>ATTACHMENTS</w:t>
      </w:r>
    </w:p>
    <w:p w14:paraId="4F1E5C15" w14:textId="77777777" w:rsidR="00A432A2" w:rsidRDefault="00A432A2">
      <w:pPr>
        <w:rPr>
          <w:b/>
        </w:rPr>
      </w:pPr>
    </w:p>
    <w:p w14:paraId="5ABF5FA1" w14:textId="77777777" w:rsidR="00A432A2" w:rsidRDefault="00B309FD">
      <w:pPr>
        <w:pStyle w:val="Heading1"/>
        <w:numPr>
          <w:ilvl w:val="0"/>
          <w:numId w:val="1"/>
        </w:numPr>
        <w:rPr>
          <w:u w:val="none"/>
        </w:rPr>
      </w:pPr>
      <w:bookmarkStart w:id="6" w:name="_heading=h.7pchy6nh852o" w:colFirst="0" w:colLast="0"/>
      <w:bookmarkEnd w:id="6"/>
      <w:r>
        <w:rPr>
          <w:color w:val="000000"/>
        </w:rPr>
        <w:t>Letter of Support from Department Chair</w:t>
      </w:r>
      <w:r>
        <w:rPr>
          <w:u w:val="none"/>
        </w:rPr>
        <w:t xml:space="preserve">: </w:t>
      </w:r>
      <w:r>
        <w:rPr>
          <w:b w:val="0"/>
          <w:color w:val="000000"/>
          <w:u w:val="none"/>
        </w:rPr>
        <w:t>Program disestablishments must include a support letter from the Department Chair.</w:t>
      </w:r>
    </w:p>
    <w:p w14:paraId="7AC480B2" w14:textId="77777777" w:rsidR="00A432A2" w:rsidRDefault="00A432A2">
      <w:pPr>
        <w:pBdr>
          <w:top w:val="nil"/>
          <w:left w:val="nil"/>
          <w:bottom w:val="nil"/>
          <w:right w:val="nil"/>
          <w:between w:val="nil"/>
        </w:pBdr>
      </w:pPr>
    </w:p>
    <w:p w14:paraId="5F8A2B5E" w14:textId="77777777" w:rsidR="00A432A2" w:rsidRDefault="00B309FD">
      <w:pPr>
        <w:numPr>
          <w:ilvl w:val="0"/>
          <w:numId w:val="1"/>
        </w:numPr>
        <w:pBdr>
          <w:top w:val="nil"/>
          <w:left w:val="nil"/>
          <w:bottom w:val="nil"/>
          <w:right w:val="nil"/>
          <w:between w:val="nil"/>
        </w:pBdr>
      </w:pPr>
      <w:r>
        <w:rPr>
          <w:b/>
          <w:u w:val="single"/>
        </w:rPr>
        <w:t>Resolution</w:t>
      </w:r>
      <w:r>
        <w:t xml:space="preserve">: </w:t>
      </w:r>
      <w:r>
        <w:rPr>
          <w:highlight w:val="white"/>
        </w:rPr>
        <w:t xml:space="preserve">Supply a resolution for all program disestablishments. </w:t>
      </w:r>
      <w:r>
        <w:t xml:space="preserve">A resolution is not required for the disestablishment of a concentration of an existing program. </w:t>
      </w:r>
    </w:p>
    <w:p w14:paraId="52AE94FB" w14:textId="77777777" w:rsidR="00A432A2" w:rsidRDefault="00B309FD">
      <w:pPr>
        <w:numPr>
          <w:ilvl w:val="1"/>
          <w:numId w:val="1"/>
        </w:numPr>
        <w:pBdr>
          <w:top w:val="nil"/>
          <w:left w:val="nil"/>
          <w:bottom w:val="nil"/>
          <w:right w:val="nil"/>
          <w:between w:val="nil"/>
        </w:pBdr>
      </w:pPr>
      <w:r>
        <w:t xml:space="preserve">Resolution examples here: </w:t>
      </w:r>
      <w:hyperlink r:id="rId11">
        <w:r>
          <w:rPr>
            <w:color w:val="1155CC"/>
            <w:highlight w:val="white"/>
            <w:u w:val="single"/>
          </w:rPr>
          <w:t>see example of resolutions</w:t>
        </w:r>
      </w:hyperlink>
      <w:r>
        <w:rPr>
          <w:highlight w:val="white"/>
          <w:u w:val="single"/>
        </w:rPr>
        <w:t>.</w:t>
      </w:r>
    </w:p>
    <w:p w14:paraId="0E96473D" w14:textId="77777777" w:rsidR="00A432A2" w:rsidRDefault="00A432A2">
      <w:pPr>
        <w:rPr>
          <w:b/>
          <w:color w:val="505050"/>
        </w:rPr>
      </w:pPr>
    </w:p>
    <w:p w14:paraId="3637B1C6" w14:textId="77777777" w:rsidR="00A432A2" w:rsidRDefault="00A432A2">
      <w:pPr>
        <w:rPr>
          <w:b/>
          <w:color w:val="505050"/>
        </w:rPr>
      </w:pPr>
    </w:p>
    <w:p w14:paraId="11ABBEC4" w14:textId="46CB29CE" w:rsidR="00A432A2" w:rsidRDefault="00A432A2">
      <w:pPr>
        <w:rPr>
          <w:b/>
          <w:color w:val="505050"/>
        </w:rPr>
      </w:pPr>
    </w:p>
    <w:p w14:paraId="7B0F90DC" w14:textId="77777777" w:rsidR="00B309FD" w:rsidRDefault="00B309FD">
      <w:pPr>
        <w:rPr>
          <w:b/>
          <w:color w:val="505050"/>
        </w:rPr>
      </w:pPr>
    </w:p>
    <w:p w14:paraId="04C223C6" w14:textId="77777777" w:rsidR="00A432A2" w:rsidRDefault="00B309FD">
      <w:pPr>
        <w:rPr>
          <w:color w:val="000000"/>
        </w:rPr>
      </w:pPr>
      <w:r>
        <w:rPr>
          <w:b/>
        </w:rPr>
        <w:lastRenderedPageBreak/>
        <w:t>CURRICULOG FORM</w:t>
      </w:r>
    </w:p>
    <w:p w14:paraId="26E309BF" w14:textId="77777777" w:rsidR="00A432A2" w:rsidRDefault="00A432A2" w:rsidP="00B309FD">
      <w:pPr>
        <w:pStyle w:val="Heading1"/>
        <w:numPr>
          <w:ilvl w:val="0"/>
          <w:numId w:val="0"/>
        </w:numPr>
        <w:rPr>
          <w:color w:val="000000"/>
        </w:rPr>
      </w:pPr>
    </w:p>
    <w:p w14:paraId="6EF99B4E" w14:textId="77777777" w:rsidR="00A432A2" w:rsidRDefault="00A432A2">
      <w:pPr>
        <w:ind w:firstLine="360"/>
        <w:rPr>
          <w:color w:val="505050"/>
          <w:sz w:val="21"/>
          <w:szCs w:val="21"/>
        </w:rPr>
      </w:pPr>
    </w:p>
    <w:p w14:paraId="78C80501" w14:textId="77777777" w:rsidR="00A432A2" w:rsidRDefault="00B309FD" w:rsidP="00B309FD">
      <w:pPr>
        <w:pStyle w:val="Heading1"/>
        <w:numPr>
          <w:ilvl w:val="0"/>
          <w:numId w:val="0"/>
        </w:numPr>
        <w:ind w:left="720" w:hanging="720"/>
        <w:rPr>
          <w:u w:val="none"/>
        </w:rPr>
      </w:pPr>
      <w:r>
        <w:t>Degree:</w:t>
      </w:r>
    </w:p>
    <w:p w14:paraId="2C74F95E" w14:textId="77777777" w:rsidR="00A432A2" w:rsidRDefault="00B309FD">
      <w:pPr>
        <w:pStyle w:val="Heading2"/>
        <w:rPr>
          <w:rFonts w:ascii="Times New Roman" w:hAnsi="Times New Roman"/>
        </w:rPr>
      </w:pPr>
      <w:r>
        <w:rPr>
          <w:rFonts w:ascii="Times New Roman" w:hAnsi="Times New Roman"/>
        </w:rPr>
        <w:t>Choose Appropriate Type</w:t>
      </w:r>
    </w:p>
    <w:p w14:paraId="1E8F4452" w14:textId="77777777" w:rsidR="00A432A2" w:rsidRDefault="00EB02D6">
      <w:pPr>
        <w:ind w:left="360"/>
      </w:pPr>
      <w:r>
        <w:pict w14:anchorId="0C118F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4pt">
            <v:imagedata r:id="rId12" o:title=""/>
          </v:shape>
        </w:pict>
      </w:r>
      <w:r w:rsidR="00B309FD">
        <w:t> </w:t>
      </w:r>
      <w:r w:rsidR="00B309FD">
        <w:rPr>
          <w:sz w:val="23"/>
          <w:szCs w:val="23"/>
        </w:rPr>
        <w:t>B.S. Energy and Environmental Policy</w:t>
      </w:r>
    </w:p>
    <w:p w14:paraId="793CC7F7" w14:textId="77777777" w:rsidR="00A432A2" w:rsidRDefault="00EB02D6">
      <w:pPr>
        <w:ind w:left="360"/>
      </w:pPr>
      <w:r>
        <w:pict w14:anchorId="18C83D4B">
          <v:shape id="_x0000_i1026" type="#_x0000_t75" style="width:16.5pt;height:14pt">
            <v:imagedata r:id="rId12" o:title=""/>
          </v:shape>
        </w:pict>
      </w:r>
      <w:r w:rsidR="00B309FD">
        <w:t> </w:t>
      </w:r>
      <w:r w:rsidR="00B309FD">
        <w:rPr>
          <w:sz w:val="23"/>
          <w:szCs w:val="23"/>
        </w:rPr>
        <w:t>B.S. Organizational &amp; Community Leadership</w:t>
      </w:r>
    </w:p>
    <w:p w14:paraId="2BD04831" w14:textId="77777777" w:rsidR="00A432A2" w:rsidRDefault="00EB02D6">
      <w:pPr>
        <w:ind w:left="360"/>
        <w:rPr>
          <w:sz w:val="23"/>
          <w:szCs w:val="23"/>
        </w:rPr>
      </w:pPr>
      <w:r>
        <w:pict w14:anchorId="54E42855">
          <v:shape id="_x0000_i1027" type="#_x0000_t75" style="width:16.5pt;height:14pt">
            <v:imagedata r:id="rId12" o:title=""/>
          </v:shape>
        </w:pict>
      </w:r>
      <w:r w:rsidR="00B309FD">
        <w:t> </w:t>
      </w:r>
      <w:r w:rsidR="00B309FD">
        <w:rPr>
          <w:sz w:val="23"/>
          <w:szCs w:val="23"/>
        </w:rPr>
        <w:t>B.A. Public Policy</w:t>
      </w:r>
    </w:p>
    <w:p w14:paraId="706E4435" w14:textId="77777777" w:rsidR="00A432A2" w:rsidRDefault="00B309FD">
      <w:pPr>
        <w:ind w:left="360"/>
      </w:pPr>
      <w:r>
        <w:rPr>
          <w:noProof/>
          <w:color w:val="777777"/>
          <w:sz w:val="21"/>
          <w:szCs w:val="21"/>
        </w:rPr>
        <w:drawing>
          <wp:inline distT="0" distB="0" distL="114300" distR="114300" wp14:anchorId="4FEC26A9" wp14:editId="3193FCCF">
            <wp:extent cx="209550" cy="177800"/>
            <wp:effectExtent l="0" t="0" r="0" b="0"/>
            <wp:docPr id="2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209550" cy="177800"/>
                    </a:xfrm>
                    <a:prstGeom prst="rect">
                      <a:avLst/>
                    </a:prstGeom>
                    <a:ln/>
                  </pic:spPr>
                </pic:pic>
              </a:graphicData>
            </a:graphic>
          </wp:inline>
        </w:drawing>
      </w:r>
      <w:r>
        <w:rPr>
          <w:color w:val="777777"/>
          <w:sz w:val="21"/>
          <w:szCs w:val="21"/>
        </w:rPr>
        <w:t> </w:t>
      </w:r>
      <w:r>
        <w:t>Other:</w:t>
      </w:r>
    </w:p>
    <w:p w14:paraId="513B9F3D" w14:textId="77777777" w:rsidR="00A432A2" w:rsidRDefault="00A432A2"/>
    <w:p w14:paraId="7758B5E8" w14:textId="77777777" w:rsidR="00A432A2" w:rsidRDefault="00B309FD" w:rsidP="00B309FD">
      <w:pPr>
        <w:pStyle w:val="Heading1"/>
        <w:numPr>
          <w:ilvl w:val="0"/>
          <w:numId w:val="0"/>
        </w:numPr>
        <w:ind w:left="720" w:hanging="720"/>
        <w:rPr>
          <w:sz w:val="21"/>
          <w:szCs w:val="21"/>
          <w:u w:val="none"/>
        </w:rPr>
      </w:pPr>
      <w:r>
        <w:rPr>
          <w:color w:val="000000"/>
        </w:rPr>
        <w:t xml:space="preserve">Justification for Disestablishment: </w:t>
      </w:r>
    </w:p>
    <w:p w14:paraId="4F4BDE34" w14:textId="7504009E" w:rsidR="00A432A2" w:rsidRPr="00B309FD" w:rsidRDefault="00B309FD" w:rsidP="00B309FD">
      <w:pPr>
        <w:pStyle w:val="Heading1"/>
        <w:numPr>
          <w:ilvl w:val="0"/>
          <w:numId w:val="0"/>
        </w:numPr>
        <w:ind w:left="720" w:hanging="720"/>
        <w:rPr>
          <w:b w:val="0"/>
          <w:color w:val="FF0000"/>
          <w:sz w:val="21"/>
          <w:szCs w:val="21"/>
          <w:u w:val="none"/>
        </w:rPr>
      </w:pPr>
      <w:r>
        <w:rPr>
          <w:b w:val="0"/>
          <w:u w:val="none"/>
        </w:rPr>
        <w:t xml:space="preserve"> </w:t>
      </w:r>
      <w:r>
        <w:rPr>
          <w:b w:val="0"/>
          <w:color w:val="808080"/>
          <w:u w:val="none"/>
        </w:rPr>
        <w:t>Click or tap here to enter text.</w:t>
      </w:r>
    </w:p>
    <w:p w14:paraId="2C986255" w14:textId="77777777" w:rsidR="00A432A2" w:rsidRDefault="00A432A2">
      <w:pPr>
        <w:rPr>
          <w:color w:val="FF0000"/>
          <w:highlight w:val="white"/>
        </w:rPr>
      </w:pPr>
    </w:p>
    <w:p w14:paraId="6D0130DE" w14:textId="77777777" w:rsidR="00A432A2" w:rsidRDefault="00B309FD">
      <w:pPr>
        <w:pBdr>
          <w:top w:val="none" w:sz="0" w:space="0" w:color="000000"/>
          <w:bottom w:val="none" w:sz="0" w:space="0" w:color="000000"/>
          <w:right w:val="none" w:sz="0" w:space="0" w:color="000000"/>
          <w:between w:val="none" w:sz="0" w:space="0" w:color="000000"/>
        </w:pBdr>
        <w:shd w:val="clear" w:color="auto" w:fill="FFFFFF"/>
        <w:rPr>
          <w:b/>
          <w:highlight w:val="white"/>
        </w:rPr>
      </w:pPr>
      <w:r>
        <w:rPr>
          <w:b/>
          <w:highlight w:val="white"/>
        </w:rPr>
        <w:t>ROUTING QUESTIONS</w:t>
      </w:r>
    </w:p>
    <w:p w14:paraId="61BC9441" w14:textId="77777777" w:rsidR="00A432A2" w:rsidRDefault="00A432A2">
      <w:pPr>
        <w:rPr>
          <w:color w:val="FF0000"/>
          <w:highlight w:val="white"/>
        </w:rPr>
      </w:pPr>
    </w:p>
    <w:p w14:paraId="1A907920" w14:textId="77777777" w:rsidR="00A432A2" w:rsidRDefault="00B309FD">
      <w:r>
        <w:t xml:space="preserve">The Biden School of Public Policy and Administration will be chosen as the school to be routed to for approval. </w:t>
      </w:r>
    </w:p>
    <w:p w14:paraId="33838F9A" w14:textId="77777777" w:rsidR="00A432A2" w:rsidRDefault="00A432A2"/>
    <w:p w14:paraId="5928CBA7" w14:textId="77777777" w:rsidR="00A432A2" w:rsidRDefault="00B309FD">
      <w:r>
        <w:t xml:space="preserve">If any other college needs to be in the approval route, please select from list below: </w:t>
      </w:r>
    </w:p>
    <w:p w14:paraId="0D19B52A" w14:textId="77777777" w:rsidR="00A432A2" w:rsidRDefault="00A432A2">
      <w:pPr>
        <w:shd w:val="clear" w:color="auto" w:fill="FFFFFF"/>
      </w:pPr>
    </w:p>
    <w:p w14:paraId="2E47CA86" w14:textId="77777777" w:rsidR="00A432A2" w:rsidRDefault="00B309FD">
      <w:pPr>
        <w:shd w:val="clear" w:color="auto" w:fill="FFFFFF"/>
        <w:ind w:left="1440"/>
      </w:pPr>
      <w:r>
        <w:rPr>
          <w:noProof/>
        </w:rPr>
        <w:drawing>
          <wp:inline distT="0" distB="0" distL="114300" distR="114300" wp14:anchorId="15565BC1" wp14:editId="2D0ACAB0">
            <wp:extent cx="209550" cy="177800"/>
            <wp:effectExtent l="0" t="0" r="0" b="0"/>
            <wp:docPr id="2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209550" cy="177800"/>
                    </a:xfrm>
                    <a:prstGeom prst="rect">
                      <a:avLst/>
                    </a:prstGeom>
                    <a:ln/>
                  </pic:spPr>
                </pic:pic>
              </a:graphicData>
            </a:graphic>
          </wp:inline>
        </w:drawing>
      </w:r>
      <w:r>
        <w:t>College of Agriculture and Natural Resources</w:t>
      </w:r>
    </w:p>
    <w:p w14:paraId="13314E59" w14:textId="77777777" w:rsidR="00A432A2" w:rsidRDefault="00B309FD">
      <w:pPr>
        <w:shd w:val="clear" w:color="auto" w:fill="FFFFFF"/>
        <w:ind w:left="1440"/>
      </w:pPr>
      <w:r>
        <w:rPr>
          <w:noProof/>
        </w:rPr>
        <w:drawing>
          <wp:inline distT="0" distB="0" distL="114300" distR="114300" wp14:anchorId="120E9809" wp14:editId="54EB396E">
            <wp:extent cx="209550" cy="177800"/>
            <wp:effectExtent l="0" t="0" r="0" b="0"/>
            <wp:docPr id="2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209550" cy="177800"/>
                    </a:xfrm>
                    <a:prstGeom prst="rect">
                      <a:avLst/>
                    </a:prstGeom>
                    <a:ln/>
                  </pic:spPr>
                </pic:pic>
              </a:graphicData>
            </a:graphic>
          </wp:inline>
        </w:drawing>
      </w:r>
      <w:r>
        <w:t xml:space="preserve">College of Arts and Sciences - ARTS </w:t>
      </w:r>
    </w:p>
    <w:p w14:paraId="659773BD" w14:textId="77777777" w:rsidR="00A432A2" w:rsidRDefault="00B309FD">
      <w:pPr>
        <w:shd w:val="clear" w:color="auto" w:fill="FFFFFF"/>
        <w:ind w:left="1440"/>
      </w:pPr>
      <w:r>
        <w:rPr>
          <w:noProof/>
        </w:rPr>
        <w:drawing>
          <wp:inline distT="0" distB="0" distL="114300" distR="114300" wp14:anchorId="5F071896" wp14:editId="2E47145A">
            <wp:extent cx="209550" cy="177800"/>
            <wp:effectExtent l="0" t="0" r="0" b="0"/>
            <wp:docPr id="2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209550" cy="177800"/>
                    </a:xfrm>
                    <a:prstGeom prst="rect">
                      <a:avLst/>
                    </a:prstGeom>
                    <a:ln/>
                  </pic:spPr>
                </pic:pic>
              </a:graphicData>
            </a:graphic>
          </wp:inline>
        </w:drawing>
      </w:r>
      <w:r>
        <w:t>College of Arts and Sciences - HUMANITIES</w:t>
      </w:r>
    </w:p>
    <w:p w14:paraId="7E3FF778" w14:textId="77777777" w:rsidR="00A432A2" w:rsidRDefault="00B309FD">
      <w:pPr>
        <w:shd w:val="clear" w:color="auto" w:fill="FFFFFF"/>
        <w:ind w:left="1440"/>
      </w:pPr>
      <w:r>
        <w:rPr>
          <w:noProof/>
        </w:rPr>
        <w:drawing>
          <wp:inline distT="0" distB="0" distL="114300" distR="114300" wp14:anchorId="77E47CB6" wp14:editId="13913EEB">
            <wp:extent cx="209550" cy="177800"/>
            <wp:effectExtent l="0" t="0" r="0" b="0"/>
            <wp:docPr id="2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209550" cy="177800"/>
                    </a:xfrm>
                    <a:prstGeom prst="rect">
                      <a:avLst/>
                    </a:prstGeom>
                    <a:ln/>
                  </pic:spPr>
                </pic:pic>
              </a:graphicData>
            </a:graphic>
          </wp:inline>
        </w:drawing>
      </w:r>
      <w:r>
        <w:t>College of Arts and Sciences - NATURAL SCIENCES</w:t>
      </w:r>
    </w:p>
    <w:p w14:paraId="7705A051" w14:textId="77777777" w:rsidR="00A432A2" w:rsidRDefault="00B309FD">
      <w:pPr>
        <w:shd w:val="clear" w:color="auto" w:fill="FFFFFF"/>
        <w:ind w:left="1440"/>
      </w:pPr>
      <w:r>
        <w:rPr>
          <w:noProof/>
        </w:rPr>
        <w:drawing>
          <wp:inline distT="0" distB="0" distL="114300" distR="114300" wp14:anchorId="462766F5" wp14:editId="70A59792">
            <wp:extent cx="209550" cy="177800"/>
            <wp:effectExtent l="0" t="0" r="0" b="0"/>
            <wp:docPr id="2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209550" cy="177800"/>
                    </a:xfrm>
                    <a:prstGeom prst="rect">
                      <a:avLst/>
                    </a:prstGeom>
                    <a:ln/>
                  </pic:spPr>
                </pic:pic>
              </a:graphicData>
            </a:graphic>
          </wp:inline>
        </w:drawing>
      </w:r>
      <w:r>
        <w:t>College of Arts and Sciences - SOCIAL SCIENCES</w:t>
      </w:r>
    </w:p>
    <w:p w14:paraId="2DE428A8" w14:textId="77777777" w:rsidR="00A432A2" w:rsidRDefault="00B309FD">
      <w:pPr>
        <w:shd w:val="clear" w:color="auto" w:fill="FFFFFF"/>
        <w:ind w:left="1440"/>
      </w:pPr>
      <w:r>
        <w:rPr>
          <w:noProof/>
        </w:rPr>
        <w:drawing>
          <wp:inline distT="0" distB="0" distL="114300" distR="114300" wp14:anchorId="1BB4C2B0" wp14:editId="009D9D27">
            <wp:extent cx="209550" cy="177800"/>
            <wp:effectExtent l="0" t="0" r="0" b="0"/>
            <wp:docPr id="2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209550" cy="177800"/>
                    </a:xfrm>
                    <a:prstGeom prst="rect">
                      <a:avLst/>
                    </a:prstGeom>
                    <a:ln/>
                  </pic:spPr>
                </pic:pic>
              </a:graphicData>
            </a:graphic>
          </wp:inline>
        </w:drawing>
      </w:r>
      <w:r>
        <w:t>College of Business and Economics</w:t>
      </w:r>
    </w:p>
    <w:p w14:paraId="24F877CB" w14:textId="77777777" w:rsidR="00A432A2" w:rsidRDefault="00B309FD">
      <w:pPr>
        <w:shd w:val="clear" w:color="auto" w:fill="FFFFFF"/>
        <w:ind w:left="1440"/>
      </w:pPr>
      <w:r>
        <w:rPr>
          <w:noProof/>
        </w:rPr>
        <w:drawing>
          <wp:inline distT="0" distB="0" distL="114300" distR="114300" wp14:anchorId="39A29206" wp14:editId="2CC8B424">
            <wp:extent cx="209550" cy="177800"/>
            <wp:effectExtent l="0" t="0" r="0" b="0"/>
            <wp:docPr id="2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209550" cy="177800"/>
                    </a:xfrm>
                    <a:prstGeom prst="rect">
                      <a:avLst/>
                    </a:prstGeom>
                    <a:ln/>
                  </pic:spPr>
                </pic:pic>
              </a:graphicData>
            </a:graphic>
          </wp:inline>
        </w:drawing>
      </w:r>
      <w:r>
        <w:t>College of Earth, Ocean and Environment</w:t>
      </w:r>
    </w:p>
    <w:p w14:paraId="6B187A83" w14:textId="77777777" w:rsidR="00A432A2" w:rsidRDefault="00B309FD">
      <w:pPr>
        <w:shd w:val="clear" w:color="auto" w:fill="FFFFFF"/>
        <w:ind w:left="1440"/>
      </w:pPr>
      <w:r>
        <w:rPr>
          <w:noProof/>
        </w:rPr>
        <w:drawing>
          <wp:inline distT="0" distB="0" distL="114300" distR="114300" wp14:anchorId="2AB3A4B8" wp14:editId="48C2DFF0">
            <wp:extent cx="209550" cy="177800"/>
            <wp:effectExtent l="0" t="0" r="0" b="0"/>
            <wp:docPr id="3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209550" cy="177800"/>
                    </a:xfrm>
                    <a:prstGeom prst="rect">
                      <a:avLst/>
                    </a:prstGeom>
                    <a:ln/>
                  </pic:spPr>
                </pic:pic>
              </a:graphicData>
            </a:graphic>
          </wp:inline>
        </w:drawing>
      </w:r>
      <w:r>
        <w:t xml:space="preserve">College of Education and Human Development </w:t>
      </w:r>
    </w:p>
    <w:p w14:paraId="2520F6A4" w14:textId="77777777" w:rsidR="00A432A2" w:rsidRDefault="00B309FD">
      <w:pPr>
        <w:shd w:val="clear" w:color="auto" w:fill="FFFFFF"/>
        <w:ind w:left="1440"/>
      </w:pPr>
      <w:r>
        <w:rPr>
          <w:noProof/>
        </w:rPr>
        <w:drawing>
          <wp:inline distT="0" distB="0" distL="114300" distR="114300" wp14:anchorId="7715E3C2" wp14:editId="1DCF870F">
            <wp:extent cx="209550" cy="177800"/>
            <wp:effectExtent l="0" t="0" r="0" b="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209550" cy="177800"/>
                    </a:xfrm>
                    <a:prstGeom prst="rect">
                      <a:avLst/>
                    </a:prstGeom>
                    <a:ln/>
                  </pic:spPr>
                </pic:pic>
              </a:graphicData>
            </a:graphic>
          </wp:inline>
        </w:drawing>
      </w:r>
      <w:r>
        <w:t>College of Engineering</w:t>
      </w:r>
    </w:p>
    <w:p w14:paraId="7CA2BF93" w14:textId="77777777" w:rsidR="00A432A2" w:rsidRDefault="00B309FD">
      <w:pPr>
        <w:shd w:val="clear" w:color="auto" w:fill="FFFFFF"/>
        <w:ind w:left="1440"/>
      </w:pPr>
      <w:r>
        <w:rPr>
          <w:noProof/>
        </w:rPr>
        <w:drawing>
          <wp:inline distT="0" distB="0" distL="114300" distR="114300" wp14:anchorId="3D7D0E69" wp14:editId="019EA252">
            <wp:extent cx="209550" cy="177800"/>
            <wp:effectExtent l="0" t="0" r="0" b="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209550" cy="177800"/>
                    </a:xfrm>
                    <a:prstGeom prst="rect">
                      <a:avLst/>
                    </a:prstGeom>
                    <a:ln/>
                  </pic:spPr>
                </pic:pic>
              </a:graphicData>
            </a:graphic>
          </wp:inline>
        </w:drawing>
      </w:r>
      <w:r>
        <w:t>College of Health Sciences</w:t>
      </w:r>
    </w:p>
    <w:p w14:paraId="0A9C6DFB" w14:textId="77777777" w:rsidR="00A432A2" w:rsidRDefault="00B309FD">
      <w:pPr>
        <w:shd w:val="clear" w:color="auto" w:fill="FFFFFF"/>
        <w:ind w:left="1440"/>
      </w:pPr>
      <w:r>
        <w:rPr>
          <w:noProof/>
        </w:rPr>
        <w:drawing>
          <wp:inline distT="0" distB="0" distL="114300" distR="114300" wp14:anchorId="3DC5E4E7" wp14:editId="6BEB45D6">
            <wp:extent cx="209550" cy="177800"/>
            <wp:effectExtent l="0" t="0" r="0" b="0"/>
            <wp:docPr id="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209550" cy="177800"/>
                    </a:xfrm>
                    <a:prstGeom prst="rect">
                      <a:avLst/>
                    </a:prstGeom>
                    <a:ln/>
                  </pic:spPr>
                </pic:pic>
              </a:graphicData>
            </a:graphic>
          </wp:inline>
        </w:drawing>
      </w:r>
      <w:r>
        <w:t>Honors College and Enrichment Programs</w:t>
      </w:r>
    </w:p>
    <w:p w14:paraId="2E33E82A" w14:textId="77777777" w:rsidR="00A432A2" w:rsidRDefault="00A432A2"/>
    <w:sectPr w:rsidR="00A432A2">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0C2"/>
    <w:multiLevelType w:val="multilevel"/>
    <w:tmpl w:val="0756AB0C"/>
    <w:lvl w:ilvl="0">
      <w:start w:val="1"/>
      <w:numFmt w:val="decimal"/>
      <w:lvlText w:val="%1."/>
      <w:lvlJc w:val="left"/>
      <w:pPr>
        <w:ind w:left="360" w:hanging="360"/>
      </w:pPr>
      <w:rPr>
        <w:rFonts w:ascii="Times New Roman" w:eastAsia="Times New Roman" w:hAnsi="Times New Roman" w:cs="Times New Roman"/>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C6C45F7"/>
    <w:multiLevelType w:val="multilevel"/>
    <w:tmpl w:val="C5FA8F4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CA1545B"/>
    <w:multiLevelType w:val="multilevel"/>
    <w:tmpl w:val="F80A308E"/>
    <w:lvl w:ilvl="0">
      <w:start w:val="1"/>
      <w:numFmt w:val="decimal"/>
      <w:lvlText w:val="%1."/>
      <w:lvlJc w:val="left"/>
      <w:pPr>
        <w:ind w:left="360" w:hanging="360"/>
      </w:pPr>
      <w:rPr>
        <w:rFonts w:ascii="Times New Roman" w:eastAsia="Times New Roman" w:hAnsi="Times New Roman" w:cs="Times New Roman"/>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2A2"/>
    <w:rsid w:val="00A432A2"/>
    <w:rsid w:val="00B309FD"/>
    <w:rsid w:val="00EB0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C610C"/>
  <w15:docId w15:val="{847CF850-0A87-4C55-8846-BA69DB23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272"/>
  </w:style>
  <w:style w:type="paragraph" w:styleId="Heading1">
    <w:name w:val="heading 1"/>
    <w:basedOn w:val="Normal"/>
    <w:next w:val="Normal"/>
    <w:link w:val="Heading1Char"/>
    <w:uiPriority w:val="9"/>
    <w:qFormat/>
    <w:rsid w:val="003E4CD0"/>
    <w:pPr>
      <w:numPr>
        <w:numId w:val="3"/>
      </w:numPr>
      <w:outlineLvl w:val="0"/>
    </w:pPr>
    <w:rPr>
      <w:b/>
      <w:bCs/>
      <w:color w:val="505050"/>
      <w:u w:val="single"/>
    </w:rPr>
  </w:style>
  <w:style w:type="paragraph" w:styleId="Heading2">
    <w:name w:val="heading 2"/>
    <w:basedOn w:val="Normal"/>
    <w:next w:val="Normal"/>
    <w:link w:val="Heading2Char"/>
    <w:uiPriority w:val="9"/>
    <w:unhideWhenUsed/>
    <w:qFormat/>
    <w:rsid w:val="003E4CD0"/>
    <w:pPr>
      <w:outlineLvl w:val="1"/>
    </w:pPr>
    <w:rPr>
      <w:rFonts w:ascii="Roboto" w:hAnsi="Roboto"/>
      <w:i/>
      <w:iCs/>
      <w:sz w:val="19"/>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0F8C"/>
    <w:pPr>
      <w:contextualSpacing/>
    </w:pPr>
    <w:rPr>
      <w:rFonts w:asciiTheme="majorHAnsi" w:eastAsiaTheme="majorEastAsia" w:hAnsiTheme="majorHAnsi" w:cstheme="majorBidi"/>
      <w:spacing w:val="-10"/>
      <w:kern w:val="28"/>
      <w:sz w:val="56"/>
      <w:szCs w:val="56"/>
    </w:rPr>
  </w:style>
  <w:style w:type="paragraph" w:styleId="z-TopofForm">
    <w:name w:val="HTML Top of Form"/>
    <w:basedOn w:val="Normal"/>
    <w:next w:val="Normal"/>
    <w:link w:val="z-TopofFormChar"/>
    <w:hidden/>
    <w:uiPriority w:val="99"/>
    <w:semiHidden/>
    <w:unhideWhenUsed/>
    <w:rsid w:val="0093601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36014"/>
    <w:rPr>
      <w:rFonts w:ascii="Arial"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93601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36014"/>
    <w:rPr>
      <w:rFonts w:ascii="Arial" w:hAnsi="Arial" w:cs="Arial"/>
      <w:vanish/>
      <w:sz w:val="16"/>
      <w:szCs w:val="16"/>
      <w:lang w:val="en-US"/>
    </w:rPr>
  </w:style>
  <w:style w:type="paragraph" w:styleId="ListParagraph">
    <w:name w:val="List Paragraph"/>
    <w:basedOn w:val="Normal"/>
    <w:uiPriority w:val="34"/>
    <w:qFormat/>
    <w:rsid w:val="00CA1516"/>
    <w:pPr>
      <w:ind w:left="720"/>
      <w:contextualSpacing/>
    </w:pPr>
  </w:style>
  <w:style w:type="character" w:styleId="PlaceholderText">
    <w:name w:val="Placeholder Text"/>
    <w:basedOn w:val="DefaultParagraphFont"/>
    <w:uiPriority w:val="99"/>
    <w:semiHidden/>
    <w:rsid w:val="00397BBE"/>
    <w:rPr>
      <w:color w:val="808080"/>
    </w:rPr>
  </w:style>
  <w:style w:type="character" w:customStyle="1" w:styleId="Heading1Char">
    <w:name w:val="Heading 1 Char"/>
    <w:basedOn w:val="DefaultParagraphFont"/>
    <w:link w:val="Heading1"/>
    <w:uiPriority w:val="9"/>
    <w:rsid w:val="003E4CD0"/>
    <w:rPr>
      <w:rFonts w:ascii="Times New Roman" w:eastAsia="Times New Roman" w:hAnsi="Times New Roman" w:cs="Times New Roman"/>
      <w:b/>
      <w:bCs/>
      <w:color w:val="505050"/>
      <w:sz w:val="24"/>
      <w:szCs w:val="24"/>
      <w:u w:val="single"/>
      <w:lang w:val="en-US"/>
    </w:rPr>
  </w:style>
  <w:style w:type="character" w:customStyle="1" w:styleId="Heading2Char">
    <w:name w:val="Heading 2 Char"/>
    <w:basedOn w:val="DefaultParagraphFont"/>
    <w:link w:val="Heading2"/>
    <w:uiPriority w:val="9"/>
    <w:rsid w:val="003E4CD0"/>
    <w:rPr>
      <w:rFonts w:ascii="Roboto" w:eastAsia="Times New Roman" w:hAnsi="Roboto" w:cs="Times New Roman"/>
      <w:i/>
      <w:iCs/>
      <w:sz w:val="19"/>
      <w:szCs w:val="20"/>
      <w:lang w:val="en-US"/>
    </w:rPr>
  </w:style>
  <w:style w:type="character" w:customStyle="1" w:styleId="TitleChar">
    <w:name w:val="Title Char"/>
    <w:basedOn w:val="DefaultParagraphFont"/>
    <w:link w:val="Title"/>
    <w:uiPriority w:val="10"/>
    <w:rsid w:val="00490F8C"/>
    <w:rPr>
      <w:rFonts w:asciiTheme="majorHAnsi" w:eastAsiaTheme="majorEastAsia" w:hAnsiTheme="majorHAnsi" w:cstheme="majorBidi"/>
      <w:spacing w:val="-10"/>
      <w:kern w:val="28"/>
      <w:sz w:val="56"/>
      <w:szCs w:val="56"/>
      <w:lang w:val="en-US"/>
    </w:rPr>
  </w:style>
  <w:style w:type="character" w:styleId="Hyperlink">
    <w:name w:val="Hyperlink"/>
    <w:basedOn w:val="DefaultParagraphFont"/>
    <w:uiPriority w:val="99"/>
    <w:unhideWhenUsed/>
    <w:rsid w:val="002230A7"/>
    <w:rPr>
      <w:color w:val="0563C1" w:themeColor="hyperlink"/>
      <w:u w:val="single"/>
    </w:rPr>
  </w:style>
  <w:style w:type="character" w:styleId="UnresolvedMention">
    <w:name w:val="Unresolved Mention"/>
    <w:basedOn w:val="DefaultParagraphFont"/>
    <w:uiPriority w:val="99"/>
    <w:semiHidden/>
    <w:unhideWhenUsed/>
    <w:rsid w:val="002230A7"/>
    <w:rPr>
      <w:color w:val="605E5C"/>
      <w:shd w:val="clear" w:color="auto" w:fill="E1DFDD"/>
    </w:rPr>
  </w:style>
  <w:style w:type="paragraph" w:styleId="NormalWeb">
    <w:name w:val="Normal (Web)"/>
    <w:basedOn w:val="Normal"/>
    <w:uiPriority w:val="99"/>
    <w:unhideWhenUsed/>
    <w:rsid w:val="009C71D8"/>
    <w:pPr>
      <w:spacing w:before="100" w:beforeAutospacing="1" w:after="100" w:afterAutospacing="1"/>
    </w:pPr>
  </w:style>
  <w:style w:type="character" w:styleId="Strong">
    <w:name w:val="Strong"/>
    <w:basedOn w:val="DefaultParagraphFont"/>
    <w:uiPriority w:val="22"/>
    <w:qFormat/>
    <w:rsid w:val="009C71D8"/>
    <w:rPr>
      <w:b/>
      <w:bCs/>
    </w:rPr>
  </w:style>
  <w:style w:type="character" w:customStyle="1" w:styleId="asterisk">
    <w:name w:val="asterisk"/>
    <w:basedOn w:val="DefaultParagraphFont"/>
    <w:rsid w:val="009C71D8"/>
  </w:style>
  <w:style w:type="character" w:styleId="FollowedHyperlink">
    <w:name w:val="FollowedHyperlink"/>
    <w:basedOn w:val="DefaultParagraphFont"/>
    <w:uiPriority w:val="99"/>
    <w:semiHidden/>
    <w:unhideWhenUsed/>
    <w:rsid w:val="006F3DFB"/>
    <w:rPr>
      <w:color w:val="954F72" w:themeColor="followedHyperlink"/>
      <w:u w:val="single"/>
    </w:rPr>
  </w:style>
  <w:style w:type="character" w:styleId="CommentReference">
    <w:name w:val="annotation reference"/>
    <w:basedOn w:val="DefaultParagraphFont"/>
    <w:uiPriority w:val="99"/>
    <w:semiHidden/>
    <w:unhideWhenUsed/>
    <w:rsid w:val="006F3DFB"/>
    <w:rPr>
      <w:sz w:val="16"/>
      <w:szCs w:val="16"/>
    </w:rPr>
  </w:style>
  <w:style w:type="paragraph" w:styleId="CommentText">
    <w:name w:val="annotation text"/>
    <w:basedOn w:val="Normal"/>
    <w:link w:val="CommentTextChar"/>
    <w:uiPriority w:val="99"/>
    <w:semiHidden/>
    <w:unhideWhenUsed/>
    <w:rsid w:val="006F3DFB"/>
    <w:rPr>
      <w:sz w:val="20"/>
      <w:szCs w:val="20"/>
    </w:rPr>
  </w:style>
  <w:style w:type="character" w:customStyle="1" w:styleId="CommentTextChar">
    <w:name w:val="Comment Text Char"/>
    <w:basedOn w:val="DefaultParagraphFont"/>
    <w:link w:val="CommentText"/>
    <w:uiPriority w:val="99"/>
    <w:semiHidden/>
    <w:rsid w:val="006F3DFB"/>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6F3DFB"/>
    <w:rPr>
      <w:b/>
      <w:bCs/>
    </w:rPr>
  </w:style>
  <w:style w:type="character" w:customStyle="1" w:styleId="CommentSubjectChar">
    <w:name w:val="Comment Subject Char"/>
    <w:basedOn w:val="CommentTextChar"/>
    <w:link w:val="CommentSubject"/>
    <w:uiPriority w:val="99"/>
    <w:semiHidden/>
    <w:rsid w:val="006F3DFB"/>
    <w:rPr>
      <w:rFonts w:ascii="Times New Roman" w:hAnsi="Times New Roman"/>
      <w:b/>
      <w:bCs/>
      <w:sz w:val="20"/>
      <w:szCs w:val="20"/>
      <w:lang w:val="en-US"/>
    </w:rPr>
  </w:style>
  <w:style w:type="paragraph" w:styleId="BalloonText">
    <w:name w:val="Balloon Text"/>
    <w:basedOn w:val="Normal"/>
    <w:link w:val="BalloonTextChar"/>
    <w:uiPriority w:val="99"/>
    <w:semiHidden/>
    <w:unhideWhenUsed/>
    <w:rsid w:val="006F3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DFB"/>
    <w:rPr>
      <w:rFonts w:ascii="Segoe UI" w:hAnsi="Segoe UI" w:cs="Segoe UI"/>
      <w:sz w:val="18"/>
      <w:szCs w:val="18"/>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csen.udel.edu/sites/forms/SAMPLE%20RESOLUTION%20FOR%20NEW%20MAJORS.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drive.google.com/drive/folders/1vjGHT9d2uNhrTaz5bnK_l8DxiE_M-cp2?usp=sharing"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gF70QRl1ejy+wXANicEyBQ82fBug==">AMUW2mX9EairkBXa6NbmjpC58C2hwCrmniJpgSmZPm6vur+UGnyGtDOWpNBOP6NIeh5G2BTjXHSDMbTV8XEsTaS1LNxriF+kiVWIikXaaDch4/yrLEpEPz3s3ywJuYr6cpxr/RDsYP3OW+qjlcbqvFmNINrZU+0cDFwANrHfbbAmmePX/8kQNzUwJioam7a9sm7W1MC19nT+s1mjGh8kCF1jSC0qMOgpVl7+I9kbKyFCmQ4yD2Fp7UODmv7IfQZxt746AcMWVqTT</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7E0AAB0E16EFBC4FA21EC927082305A7" ma:contentTypeVersion="2" ma:contentTypeDescription="Create a new document." ma:contentTypeScope="" ma:versionID="8eb511b8a66fbf77207dbe57fe322086">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5E8928-6621-43C9-BA89-B3766DB4C41C}">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BEB2D5D-EA1F-4CEA-913D-D2EB996B4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42280C-088D-4A11-B4EA-C840EB0F02A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McNeil</dc:creator>
  <cp:lastModifiedBy>Patterson, Steph</cp:lastModifiedBy>
  <cp:revision>2</cp:revision>
  <dcterms:created xsi:type="dcterms:W3CDTF">2022-09-16T15:49:00Z</dcterms:created>
  <dcterms:modified xsi:type="dcterms:W3CDTF">2022-09-16T15:49:00Z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0x0101007E0AAB0E16EFBC4FA21EC927082305A7</vt:lpwstr>
  </property>
</Properties>
</file>